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A118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A118B" w:rsidRDefault="00A6520D" w:rsidP="00A6520D">
            <w:pPr>
              <w:pStyle w:val="Bezproreda"/>
            </w:pPr>
            <w:r>
              <w:t>RKP broj</w:t>
            </w:r>
          </w:p>
        </w:tc>
        <w:tc>
          <w:tcPr>
            <w:tcW w:w="0" w:type="auto"/>
            <w:shd w:val="clear" w:color="auto" w:fill="E7F0F9"/>
          </w:tcPr>
          <w:p w:rsidR="001A118B" w:rsidRDefault="00A6520D">
            <w:pPr>
              <w:spacing w:after="0" w:line="240" w:lineRule="auto"/>
            </w:pPr>
            <w:r>
              <w:t>27628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A118B" w:rsidRDefault="00A6520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A118B" w:rsidRDefault="00A6520D">
            <w:pPr>
              <w:spacing w:after="0" w:line="240" w:lineRule="auto"/>
            </w:pPr>
            <w:r>
              <w:t>MUZEJI GRADA KARLOVCA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A118B" w:rsidRDefault="00A6520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A118B" w:rsidRDefault="00A6520D">
            <w:pPr>
              <w:spacing w:after="0" w:line="240" w:lineRule="auto"/>
            </w:pPr>
            <w:r>
              <w:t>21</w:t>
            </w:r>
          </w:p>
        </w:tc>
      </w:tr>
    </w:tbl>
    <w:p w:rsidR="001A118B" w:rsidRDefault="00A6520D">
      <w:r>
        <w:br/>
      </w:r>
    </w:p>
    <w:p w:rsidR="001A118B" w:rsidRDefault="00A6520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A118B" w:rsidRDefault="00A6520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A118B" w:rsidRDefault="00A6520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A118B" w:rsidRDefault="001A118B"/>
    <w:p w:rsidR="001A118B" w:rsidRDefault="00A6520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A118B" w:rsidRDefault="00A6520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1.393.147,53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1.829.078,43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1.248.520,21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1.855.691,99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148,6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1A11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26.613,56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229.580,09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88.608,91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38,6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1A11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229.580,09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88.608,91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38,6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1A11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1A11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84.952,77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115.222,47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135,6</w:t>
            </w:r>
          </w:p>
        </w:tc>
      </w:tr>
    </w:tbl>
    <w:p w:rsidR="001A118B" w:rsidRDefault="001A118B">
      <w:pPr>
        <w:spacing w:after="0"/>
      </w:pPr>
    </w:p>
    <w:p w:rsidR="00A6520D" w:rsidRDefault="00A6520D"/>
    <w:p w:rsidR="001A118B" w:rsidRDefault="00A6520D">
      <w:r>
        <w:t>U razdoblju od 1.1.2025. do 31.12.2025. godine ostvareni su:</w:t>
      </w:r>
    </w:p>
    <w:p w:rsidR="001A118B" w:rsidRDefault="00A6520D">
      <w:r>
        <w:t>·         Ukupni prihodi poslovanja u iznosu 1.829.078,43 €</w:t>
      </w:r>
    </w:p>
    <w:p w:rsidR="001A118B" w:rsidRDefault="00A6520D">
      <w:r>
        <w:lastRenderedPageBreak/>
        <w:t>·         Ukupni rashodi (rashodi poslovanja i rashodi za nabavu nefinancijske imovine) u iznosu 1.944.300,90 € koji se financiraju iz tekućih prihoda 2025. godine i viška prihoda iz 2024. godine</w:t>
      </w:r>
    </w:p>
    <w:p w:rsidR="001A118B" w:rsidRDefault="00A6520D">
      <w:r>
        <w:t>·         Ukupan manjak prihoda i primitaka iznosi 115.222,47* (šifra Y005)</w:t>
      </w:r>
    </w:p>
    <w:p w:rsidR="001A118B" w:rsidRDefault="00A6520D">
      <w:r>
        <w:t>·         Višak prihoda poslovanja iz 2024. iznosi  83.100,78 €</w:t>
      </w:r>
    </w:p>
    <w:p w:rsidR="001A118B" w:rsidRDefault="00A6520D">
      <w:r>
        <w:t>·         Manjak prihoda raspoloživ u sljedećem razdoblju je 32.121,69 €</w:t>
      </w:r>
    </w:p>
    <w:p w:rsidR="001A118B" w:rsidRDefault="00A6520D">
      <w:r>
        <w:t> </w:t>
      </w:r>
    </w:p>
    <w:p w:rsidR="001A118B" w:rsidRDefault="00A6520D">
      <w:r>
        <w:t>*Ukupan manjak prihoda i primitaka od 115</w:t>
      </w:r>
      <w:r>
        <w:t>.222,47€ odnosi se na:</w:t>
      </w:r>
    </w:p>
    <w:p w:rsidR="001A118B" w:rsidRDefault="00A6520D">
      <w:r>
        <w:t>·         Manjak prihoda iz općeg proračuna 88.386,69€ (proknjiženi nedospjeli rashodi za plaću i račune za materijalne izdatke, koji će biti podmireni u siječnju 2026., pa će tad biti odobreni i proknjiženi prihodi za tu namjenu)</w:t>
      </w:r>
    </w:p>
    <w:p w:rsidR="001A118B" w:rsidRDefault="00A6520D">
      <w:r>
        <w:t xml:space="preserve">· </w:t>
      </w:r>
      <w:r>
        <w:t>        Višak vlastitih prihoda i prihoda za posebne namjene  u iznosu  56.269,22€</w:t>
      </w:r>
    </w:p>
    <w:p w:rsidR="001A118B" w:rsidRDefault="00A6520D">
      <w:r>
        <w:t>·         Manjak prihoda za pokrivanje rashoda iz viška 2024. i rashoda iz izvora 1.1. iz 2024.u iznosu 83.105,00€</w:t>
      </w:r>
    </w:p>
    <w:p w:rsidR="001A118B" w:rsidRDefault="00A6520D">
      <w:r>
        <w:t> </w:t>
      </w:r>
    </w:p>
    <w:p w:rsidR="001A118B" w:rsidRDefault="00A6520D">
      <w:r>
        <w:t>Prihodi:</w:t>
      </w:r>
    </w:p>
    <w:p w:rsidR="001A118B" w:rsidRDefault="00A6520D">
      <w:r>
        <w:t>Prihodi koje su Muzeji grada Karlovca u ovom ra</w:t>
      </w:r>
      <w:r>
        <w:t>zdoblju ostvarili iznose 1.829.078,43€:</w:t>
      </w:r>
    </w:p>
    <w:p w:rsidR="001A118B" w:rsidRDefault="00A6520D">
      <w:r>
        <w:t>·         Prihodi iz državnog proračuna (Ministarstvo kulture i medija RH- 16.800,00€) za financiranje programske djelatnosti  te prihodi iz županijskog proračuna (Karlovačka županija – 8.000,00€)za financiranje sust</w:t>
      </w:r>
      <w:r>
        <w:t xml:space="preserve">ava </w:t>
      </w:r>
      <w:proofErr w:type="spellStart"/>
      <w:r>
        <w:t>videonadzora</w:t>
      </w:r>
      <w:proofErr w:type="spellEnd"/>
      <w:r>
        <w:t xml:space="preserve"> na zgradi Gradskog muzeja, ukupno dakle 24.800,00€ (šifra 63)</w:t>
      </w:r>
    </w:p>
    <w:p w:rsidR="001A118B" w:rsidRDefault="00A6520D">
      <w:r>
        <w:t xml:space="preserve">·         Prihodi od imovine – 2.041,27€ (šifra 64) To je najam prostora na Starom gradu </w:t>
      </w:r>
      <w:proofErr w:type="spellStart"/>
      <w:r>
        <w:t>Dubovcu</w:t>
      </w:r>
      <w:proofErr w:type="spellEnd"/>
    </w:p>
    <w:p w:rsidR="001A118B" w:rsidRDefault="00A6520D">
      <w:r>
        <w:t>·         Prihodi po posebnim propisima (ulaznina sve lokacije Muzeja) – 129.530</w:t>
      </w:r>
      <w:r>
        <w:t>,51€ (šifra 65)</w:t>
      </w:r>
    </w:p>
    <w:p w:rsidR="001A118B" w:rsidRDefault="00A6520D">
      <w:r>
        <w:t>·         Prihodi od prodaje robe i pruženih usluga (suveniri, publikacije vodstvo) te prihodi od donacija predmeta za muzejske zbirke– 74.127,55€ (šifra 66)</w:t>
      </w:r>
    </w:p>
    <w:p w:rsidR="001A118B" w:rsidRDefault="00A6520D">
      <w:r>
        <w:t>·         Prihodi iz nadležnog proračuna – 1.598.355,11€ (šifra 67)</w:t>
      </w:r>
    </w:p>
    <w:p w:rsidR="001A118B" w:rsidRDefault="00A6520D">
      <w:r>
        <w:t>·         Ostali prihod – 223,99€ (šifra 68)</w:t>
      </w:r>
    </w:p>
    <w:p w:rsidR="001A118B" w:rsidRDefault="00A6520D">
      <w:r>
        <w:t>U 2024. godini vlastiti prihodi od naplate ulaznine, roba i usluga iznosili su 182.740,86 € a u 2025. godini iznose 201.047,22 € što je ukupni porast vlastitih prihoda za 10%. </w:t>
      </w:r>
    </w:p>
    <w:p w:rsidR="001A118B" w:rsidRDefault="00A6520D">
      <w:r>
        <w:t>Prihodi ostvareni od  naplate ulaz</w:t>
      </w:r>
      <w:r>
        <w:t xml:space="preserve">nine na lokacijama Galerija Vjekoslav Karas, Muzej Domovinskog rata Karlovac – </w:t>
      </w:r>
      <w:proofErr w:type="spellStart"/>
      <w:r>
        <w:t>Turanj</w:t>
      </w:r>
      <w:proofErr w:type="spellEnd"/>
      <w:r>
        <w:t xml:space="preserve"> te Stari grad </w:t>
      </w:r>
      <w:proofErr w:type="spellStart"/>
      <w:r>
        <w:t>Dubovac</w:t>
      </w:r>
      <w:proofErr w:type="spellEnd"/>
      <w:r>
        <w:t xml:space="preserve"> iznose 128.253,40€.  Prihodi </w:t>
      </w:r>
      <w:r>
        <w:lastRenderedPageBreak/>
        <w:t>ostvareni od prodaje suvenira i publikacija na svim otvorenim lokacijama  iznose 43.423,16 €. Od naplate vodstva po sta</w:t>
      </w:r>
      <w:r>
        <w:t xml:space="preserve">lnom postavu, najma konferencijskih dvorana na Starom gradu </w:t>
      </w:r>
      <w:proofErr w:type="spellStart"/>
      <w:r>
        <w:t>Dubovcu</w:t>
      </w:r>
      <w:proofErr w:type="spellEnd"/>
      <w:r>
        <w:t xml:space="preserve"> i Muzeju Domovinskog rata Karlovac-</w:t>
      </w:r>
      <w:proofErr w:type="spellStart"/>
      <w:r>
        <w:t>Turanj</w:t>
      </w:r>
      <w:proofErr w:type="spellEnd"/>
      <w:r>
        <w:t xml:space="preserve">, pruženim uslugama arheološkog nadzora te svih naših usluga, i roba naplaćene preko </w:t>
      </w:r>
      <w:proofErr w:type="spellStart"/>
      <w:r>
        <w:t>pos</w:t>
      </w:r>
      <w:proofErr w:type="spellEnd"/>
      <w:r>
        <w:t xml:space="preserve"> terminala uprihođeno je 27.329,39 €. Prihodi ostvareni od </w:t>
      </w:r>
      <w:r>
        <w:t xml:space="preserve">najma poslovnog prostora na Starom gradu </w:t>
      </w:r>
      <w:proofErr w:type="spellStart"/>
      <w:r>
        <w:t>Dubovcu</w:t>
      </w:r>
      <w:proofErr w:type="spellEnd"/>
      <w:r>
        <w:t xml:space="preserve"> iznose 2.041,27 €.</w:t>
      </w:r>
    </w:p>
    <w:p w:rsidR="00A6520D" w:rsidRDefault="00A6520D"/>
    <w:p w:rsidR="001A118B" w:rsidRDefault="00A6520D">
      <w:r>
        <w:t>Rashodi:</w:t>
      </w:r>
    </w:p>
    <w:p w:rsidR="001A118B" w:rsidRDefault="00A6520D">
      <w:r>
        <w:t xml:space="preserve">Rashodi poslovanja su 48,6% veći u odnosu na prošlu godinu i isto izvještajno razdoblje. To se posebno vidi na rashodima za zaposlene, bruto plaći i prekovremenom radu. Povećanje </w:t>
      </w:r>
      <w:r>
        <w:t>rashoda je dakle zbog povećanja osnovice za plaće s 496,00 na 656,00 eura, zbog povećanja prekovremenih radnih sati na lokaciji Muzej Domovinskog rata Karlovac-</w:t>
      </w:r>
      <w:proofErr w:type="spellStart"/>
      <w:r>
        <w:t>Turanj</w:t>
      </w:r>
      <w:proofErr w:type="spellEnd"/>
      <w:r>
        <w:t xml:space="preserve"> i Stari grad </w:t>
      </w:r>
      <w:proofErr w:type="spellStart"/>
      <w:r>
        <w:t>Dubovac</w:t>
      </w:r>
      <w:proofErr w:type="spellEnd"/>
      <w:r>
        <w:t>, zbog isplate nagrada zaposlenicima i isplate pomoći za rođenje djet</w:t>
      </w:r>
      <w:r>
        <w:t xml:space="preserve">eta. Prošle godine  imali smo 2 dugotrajna bolovanja, i u prva 3 mjeseca nismo imali dodatna 2 zaposlenika, pa su rashodi također bili manji, dok su ove godine u obračun ušla i dva nova djelatnika zaposlena u ožujku  i travnju prošle godine. U prosincu je </w:t>
      </w:r>
      <w:r>
        <w:t>nastao i trošak otpremnine za djelatnicu koja je otišla u mirovinu s 31.12.</w:t>
      </w:r>
    </w:p>
    <w:p w:rsidR="001A118B" w:rsidRDefault="00A6520D">
      <w:r>
        <w:t xml:space="preserve">Povećanje rashoda vidi se i na rashodima za službena putovanja u Hrvatskoj i inozemstvu, nabavu robe (suveniri za 2 </w:t>
      </w:r>
      <w:proofErr w:type="spellStart"/>
      <w:r>
        <w:t>suvenirnice</w:t>
      </w:r>
      <w:proofErr w:type="spellEnd"/>
      <w:r>
        <w:t xml:space="preserve"> na lokacijama Stari grad Dubova i Muzej Domovinskog </w:t>
      </w:r>
      <w:r>
        <w:t xml:space="preserve">rata Karlovac - </w:t>
      </w:r>
      <w:proofErr w:type="spellStart"/>
      <w:r>
        <w:t>Turanj</w:t>
      </w:r>
      <w:proofErr w:type="spellEnd"/>
      <w:r>
        <w:t xml:space="preserve">), nabavu službene i zaštitne odjeće za sve zaposlenike na Starom gradu </w:t>
      </w:r>
      <w:proofErr w:type="spellStart"/>
      <w:r>
        <w:t>Dubovcu</w:t>
      </w:r>
      <w:proofErr w:type="spellEnd"/>
      <w:r>
        <w:t xml:space="preserve"> i za arheologa. </w:t>
      </w:r>
    </w:p>
    <w:p w:rsidR="001A118B" w:rsidRDefault="00A6520D">
      <w:r>
        <w:t>Rashodi za intelektualne usluge su također značajno veći zbog izvršenih autorskih honorara i ugovora o djelu za programe (izložbe i resta</w:t>
      </w:r>
      <w:r>
        <w:t xml:space="preserve">uracije) koji su do sad izvršeni. Ostale usluge također bilježe rast jer su izvršene usluge obavljanja arheološkog iskopavanja na Starom gradu </w:t>
      </w:r>
      <w:proofErr w:type="spellStart"/>
      <w:r>
        <w:t>Dubovcu</w:t>
      </w:r>
      <w:proofErr w:type="spellEnd"/>
      <w:r>
        <w:t xml:space="preserve"> kao i izrada elaborata u projektu Revitalizacija Starog grada </w:t>
      </w:r>
      <w:proofErr w:type="spellStart"/>
      <w:r>
        <w:t>Dubovca</w:t>
      </w:r>
      <w:proofErr w:type="spellEnd"/>
      <w:r>
        <w:t>, ukupno 277.187,50 eura.</w:t>
      </w:r>
    </w:p>
    <w:p w:rsidR="001A118B" w:rsidRDefault="00A6520D">
      <w:r>
        <w:t>Ove godine</w:t>
      </w:r>
      <w:r>
        <w:t xml:space="preserve"> povećani su rashodi za promidžbu jer je ugovor s </w:t>
      </w:r>
      <w:proofErr w:type="spellStart"/>
      <w:r>
        <w:t>Kraft</w:t>
      </w:r>
      <w:proofErr w:type="spellEnd"/>
      <w:r>
        <w:t xml:space="preserve"> </w:t>
      </w:r>
      <w:proofErr w:type="spellStart"/>
      <w:r>
        <w:t>draftom</w:t>
      </w:r>
      <w:proofErr w:type="spellEnd"/>
      <w:r>
        <w:t xml:space="preserve"> veći, a uloženo je i u veliki </w:t>
      </w:r>
      <w:proofErr w:type="spellStart"/>
      <w:r>
        <w:t>banner</w:t>
      </w:r>
      <w:proofErr w:type="spellEnd"/>
      <w:r>
        <w:t xml:space="preserve"> na vijaduktu za promociju Muzeja Domovinskog rata Karlovac-</w:t>
      </w:r>
      <w:proofErr w:type="spellStart"/>
      <w:r>
        <w:t>Turanj</w:t>
      </w:r>
      <w:proofErr w:type="spellEnd"/>
      <w:r>
        <w:t>.</w:t>
      </w:r>
    </w:p>
    <w:p w:rsidR="001A118B" w:rsidRDefault="00A6520D">
      <w:r>
        <w:t xml:space="preserve">U 2025. godini nabavljeno je računalne opreme i programa za zaposlenike, dodatna oprema </w:t>
      </w:r>
      <w:r>
        <w:t xml:space="preserve">za naplatu robe i usluga u Galeriji Vjekoslav Karas, uredske stolice za zaposlenike u Muzeju Domovinskog rata Karlovac – </w:t>
      </w:r>
      <w:proofErr w:type="spellStart"/>
      <w:r>
        <w:t>Turanj</w:t>
      </w:r>
      <w:proofErr w:type="spellEnd"/>
      <w:r>
        <w:t xml:space="preserve">, police za knjige, službeni mobitel za pedagoga, oprema za održavanje muzejskih lokacija, projektor i led tv za stalni postav u </w:t>
      </w:r>
      <w:r>
        <w:t xml:space="preserve">Muzeju Domovinskog rata Karlovac – </w:t>
      </w:r>
      <w:proofErr w:type="spellStart"/>
      <w:r>
        <w:t>Turanj</w:t>
      </w:r>
      <w:proofErr w:type="spellEnd"/>
      <w:r>
        <w:t xml:space="preserve">, stolovi za pedagoške radionice te sustav </w:t>
      </w:r>
      <w:proofErr w:type="spellStart"/>
      <w:r>
        <w:t>videonadzora</w:t>
      </w:r>
      <w:proofErr w:type="spellEnd"/>
      <w:r>
        <w:t xml:space="preserve"> na zgradi Gradskog muzeja na Strossmayerovom trgu.</w:t>
      </w:r>
    </w:p>
    <w:p w:rsidR="001A118B" w:rsidRDefault="00A6520D">
      <w:r>
        <w:t>Struktura rashoda po aktivnostima i projektima:</w:t>
      </w:r>
    </w:p>
    <w:p w:rsidR="001A118B" w:rsidRDefault="00A6520D">
      <w:r>
        <w:t>Ukupni izdaci u 2025. godini iznosili su: 1.944.300,90 €. </w:t>
      </w:r>
    </w:p>
    <w:p w:rsidR="001A118B" w:rsidRDefault="00A6520D">
      <w:r>
        <w:t>Za plaće zaposlenika te sva materijalna prava zaposlenika izdvojeno je 998.599,09 €. </w:t>
      </w:r>
    </w:p>
    <w:p w:rsidR="001A118B" w:rsidRDefault="00A6520D">
      <w:r>
        <w:lastRenderedPageBreak/>
        <w:t>Za sve materijalne i financijske izdatke redovne i programske djelatnosti Muzeja ukupno je utrošeno 550.358,44 €. Sredstva za rad Upravnog vijeća i Umjetničkog savjeta iz</w:t>
      </w:r>
      <w:r>
        <w:t>nosila su 3.436,82 €. </w:t>
      </w:r>
    </w:p>
    <w:p w:rsidR="001A118B" w:rsidRDefault="00A6520D">
      <w:r>
        <w:t>Za nabavu nefinancijske imovine utrošeno je ukupno 63.869,49 €. Na nabavu knjiga za biblioteku i umjetničkih djela i ostalih izložbenih vrijednosti utrošeno je 2.482,91 €. Ove godine donirani predmeti za muzejske zbirke vrijede 3.375</w:t>
      </w:r>
      <w:r>
        <w:t>,00 € i uknjiženi su za zbirke Galerijskog odjela.</w:t>
      </w:r>
    </w:p>
    <w:p w:rsidR="001A118B" w:rsidRDefault="00A6520D">
      <w:r>
        <w:t xml:space="preserve">Za nabavu suvenira i rad </w:t>
      </w:r>
      <w:proofErr w:type="spellStart"/>
      <w:r>
        <w:t>suvenirnica</w:t>
      </w:r>
      <w:proofErr w:type="spellEnd"/>
      <w:r>
        <w:t xml:space="preserve"> utrošeno 44.991,65 €.</w:t>
      </w:r>
    </w:p>
    <w:p w:rsidR="001A118B" w:rsidRDefault="00A6520D">
      <w:r>
        <w:t xml:space="preserve">Kapitalni projekt Revitalizacija Starog grada </w:t>
      </w:r>
      <w:proofErr w:type="spellStart"/>
      <w:r>
        <w:t>Dubovca</w:t>
      </w:r>
      <w:proofErr w:type="spellEnd"/>
      <w:r>
        <w:t xml:space="preserve"> iznosio je 277.187,50 €.</w:t>
      </w:r>
    </w:p>
    <w:p w:rsidR="001A118B" w:rsidRDefault="00A6520D">
      <w:r>
        <w:t> </w:t>
      </w:r>
    </w:p>
    <w:p w:rsidR="001A118B" w:rsidRDefault="001A118B"/>
    <w:p w:rsidR="001A118B" w:rsidRDefault="00A6520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A118B" w:rsidRDefault="00A6520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1A11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7.113.835,12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7.018.365,87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</w:t>
            </w:r>
          </w:p>
        </w:tc>
      </w:tr>
    </w:tbl>
    <w:p w:rsidR="001A118B" w:rsidRDefault="001A118B">
      <w:pPr>
        <w:spacing w:after="0"/>
      </w:pPr>
    </w:p>
    <w:p w:rsidR="001A118B" w:rsidRDefault="00A6520D">
      <w:r>
        <w:t>Vrijednost imovine Muzeja na dan 31.12.2025. godine iznosi 7.018.365,87 €, a sastoji se od financijske i nefinancijske imovine.</w:t>
      </w:r>
    </w:p>
    <w:p w:rsidR="001A118B" w:rsidRDefault="00A6520D">
      <w:r>
        <w:t>Financijska imovina iznosi 61.185,93 € a odnosi se na:</w:t>
      </w:r>
    </w:p>
    <w:p w:rsidR="001A118B" w:rsidRDefault="00A6520D">
      <w:r>
        <w:t>·         Potraživanja za naknade koje se refundiraju (bolovanje HZZO)  4.605,25 €</w:t>
      </w:r>
    </w:p>
    <w:p w:rsidR="001A118B" w:rsidRDefault="00A6520D">
      <w:r>
        <w:t>·         Dionice Karlovačke banke 557,44 €</w:t>
      </w:r>
    </w:p>
    <w:p w:rsidR="001A118B" w:rsidRDefault="00A6520D">
      <w:r>
        <w:t>·         Potraživanje prihoda od najma i pruženih usluga 262,36 €</w:t>
      </w:r>
    </w:p>
    <w:p w:rsidR="001A118B" w:rsidRDefault="00A6520D">
      <w:r>
        <w:t>·      </w:t>
      </w:r>
      <w:r>
        <w:t xml:space="preserve">   Potraživanje prihoda poslovanja 55.760,88 €</w:t>
      </w:r>
    </w:p>
    <w:p w:rsidR="001A118B" w:rsidRDefault="00A6520D">
      <w:r>
        <w:t> </w:t>
      </w:r>
    </w:p>
    <w:p w:rsidR="001A118B" w:rsidRDefault="00A6520D">
      <w:r>
        <w:t>Nefinancijska imovina iznosi 6.957.179,94 €.</w:t>
      </w:r>
    </w:p>
    <w:p w:rsidR="001A118B" w:rsidRDefault="00A6520D">
      <w:r>
        <w:t>U 2025. godini nabavljeno je računalne opreme i programa za zaposlenike, dodatna oprema za naplatu robe i usluga u Galeriji Vjekoslav Karas, uredske stolice za za</w:t>
      </w:r>
      <w:r>
        <w:t xml:space="preserve">poslenike u Muzeju Domovinskog rata Karlovac – </w:t>
      </w:r>
      <w:proofErr w:type="spellStart"/>
      <w:r>
        <w:t>Turanj</w:t>
      </w:r>
      <w:proofErr w:type="spellEnd"/>
      <w:r>
        <w:t xml:space="preserve">, police za knjige, službeni mobitel za pedagoga, oprema za održavanje muzejskih lokacija, projektor i led tv za stalni postav u Muzeju Domovinskog rata Karlovac – </w:t>
      </w:r>
      <w:proofErr w:type="spellStart"/>
      <w:r>
        <w:t>Turanj</w:t>
      </w:r>
      <w:proofErr w:type="spellEnd"/>
      <w:r>
        <w:t xml:space="preserve">, stolovi za pedagoške radionice </w:t>
      </w:r>
      <w:r>
        <w:t xml:space="preserve">te sustav </w:t>
      </w:r>
      <w:proofErr w:type="spellStart"/>
      <w:r>
        <w:t>videonadzora</w:t>
      </w:r>
      <w:proofErr w:type="spellEnd"/>
      <w:r>
        <w:t xml:space="preserve"> na zgradi Gradskog muzeja na Strossmayerovom trgu.</w:t>
      </w:r>
    </w:p>
    <w:p w:rsidR="00A6520D" w:rsidRDefault="00A6520D">
      <w:pPr>
        <w:keepNext/>
        <w:spacing w:line="240" w:lineRule="auto"/>
        <w:jc w:val="center"/>
        <w:rPr>
          <w:b/>
          <w:sz w:val="28"/>
        </w:rPr>
      </w:pPr>
    </w:p>
    <w:p w:rsidR="001A118B" w:rsidRDefault="00A6520D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1A118B" w:rsidRDefault="00A6520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1.478.100,30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1.944.300,90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:rsidR="001A118B" w:rsidRDefault="001A118B">
      <w:pPr>
        <w:spacing w:after="0"/>
      </w:pPr>
    </w:p>
    <w:p w:rsidR="001A118B" w:rsidRDefault="00A6520D">
      <w:r>
        <w:t>Ovo su ukupni rashodi Muzeja grada Karlovca za 2025. godinu i jednaki su šifri Y034 u obrascu PR-</w:t>
      </w:r>
      <w:proofErr w:type="spellStart"/>
      <w:r>
        <w:t>Ras</w:t>
      </w:r>
      <w:proofErr w:type="spellEnd"/>
      <w:r>
        <w:t>.</w:t>
      </w:r>
    </w:p>
    <w:p w:rsidR="001A118B" w:rsidRDefault="001A118B"/>
    <w:p w:rsidR="00A6520D" w:rsidRDefault="00A6520D">
      <w:bookmarkStart w:id="0" w:name="_GoBack"/>
      <w:bookmarkEnd w:id="0"/>
    </w:p>
    <w:p w:rsidR="00A6520D" w:rsidRDefault="00A6520D"/>
    <w:p w:rsidR="001A118B" w:rsidRDefault="00A6520D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A118B" w:rsidRDefault="00A6520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86.495,87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18B" w:rsidRDefault="001A118B">
      <w:pPr>
        <w:spacing w:after="0"/>
      </w:pPr>
    </w:p>
    <w:p w:rsidR="001A118B" w:rsidRDefault="00A6520D">
      <w:r>
        <w:t>Iznos smanjenja odnosi se na knjigovodstveno evidentiranje ispravka vrijednosti dugotrajne nefinancijske imovine (amortizacija).</w:t>
      </w:r>
    </w:p>
    <w:p w:rsidR="001A118B" w:rsidRDefault="001A118B"/>
    <w:p w:rsidR="001A118B" w:rsidRDefault="00A6520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1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obujmu imovine </w:t>
            </w:r>
            <w:r>
              <w:rPr>
                <w:sz w:val="18"/>
              </w:rPr>
              <w:t>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10,6</w:t>
            </w:r>
          </w:p>
        </w:tc>
      </w:tr>
    </w:tbl>
    <w:p w:rsidR="001A118B" w:rsidRDefault="001A118B">
      <w:pPr>
        <w:spacing w:after="0"/>
      </w:pPr>
    </w:p>
    <w:p w:rsidR="001A118B" w:rsidRDefault="00A6520D">
      <w:r>
        <w:t xml:space="preserve">Iznos smanjenje u obujmu imovine odnosi se na </w:t>
      </w:r>
      <w:proofErr w:type="spellStart"/>
      <w:r>
        <w:t>isknjiženje</w:t>
      </w:r>
      <w:proofErr w:type="spellEnd"/>
      <w:r>
        <w:t xml:space="preserve"> dijela imovine po inventuri, dok se iznos povećanja odnosi na donirane predmete za muzejske zbirke Galerijskog odjela i procjenu biblioteke u 2025. godini.</w:t>
      </w:r>
    </w:p>
    <w:p w:rsidR="001A118B" w:rsidRDefault="001A118B"/>
    <w:p w:rsidR="001A118B" w:rsidRDefault="00A6520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1A118B" w:rsidRDefault="00A6520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A11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118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1A118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118B" w:rsidRDefault="00A652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118B" w:rsidRDefault="001A118B">
      <w:pPr>
        <w:spacing w:after="0"/>
      </w:pPr>
    </w:p>
    <w:p w:rsidR="001A118B" w:rsidRDefault="00A6520D">
      <w:r>
        <w:t>Obveze </w:t>
      </w:r>
    </w:p>
    <w:p w:rsidR="001A118B" w:rsidRDefault="00A6520D">
      <w:r>
        <w:t>Muzeji grada Karlovca na kraju izvještajnog razdoblja nemaju dospjele obveze, već samo nedospjele obveze.</w:t>
      </w:r>
    </w:p>
    <w:p w:rsidR="001A118B" w:rsidRDefault="00A6520D">
      <w:r>
        <w:t>Stanje nedospjelih obveza na dan 31.12. je 113.622,83 €, a odnose se na:</w:t>
      </w:r>
    </w:p>
    <w:p w:rsidR="001A118B" w:rsidRDefault="00A6520D">
      <w:r>
        <w:t>·         Plaća prosinac 2025.  - 73.547,12€</w:t>
      </w:r>
    </w:p>
    <w:p w:rsidR="001A118B" w:rsidRDefault="00A6520D">
      <w:r>
        <w:t>·         Otpremnina  -  9.428,1</w:t>
      </w:r>
      <w:r>
        <w:t>0€</w:t>
      </w:r>
    </w:p>
    <w:p w:rsidR="001A118B" w:rsidRDefault="00A6520D">
      <w:r>
        <w:t>·         Računi za prosinac  -  26.926,12€</w:t>
      </w:r>
    </w:p>
    <w:p w:rsidR="001A118B" w:rsidRDefault="00A6520D">
      <w:r>
        <w:t>·         Jamstvo osiguranje – 1.830,00€</w:t>
      </w:r>
    </w:p>
    <w:p w:rsidR="001A118B" w:rsidRDefault="00A6520D">
      <w:r>
        <w:t>·         Obveze za bolovanje na teret HZZO -  1.891,49€</w:t>
      </w:r>
    </w:p>
    <w:p w:rsidR="001A118B" w:rsidRDefault="00A6520D">
      <w:r>
        <w:t> </w:t>
      </w:r>
    </w:p>
    <w:p w:rsidR="001A118B" w:rsidRDefault="001A118B"/>
    <w:sectPr w:rsidR="001A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118B"/>
    <w:rsid w:val="001A118B"/>
    <w:rsid w:val="00A6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52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2026-02-06T07:32:00Z</dcterms:created>
  <dcterms:modified xsi:type="dcterms:W3CDTF">2026-02-06T07:33:00Z</dcterms:modified>
</cp:coreProperties>
</file>